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4AC" w:rsidRDefault="005014AC" w:rsidP="005014AC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6C7C11">
        <w:rPr>
          <w:b/>
          <w:color w:val="000000" w:themeColor="text1"/>
          <w:sz w:val="28"/>
          <w:szCs w:val="28"/>
        </w:rPr>
        <w:t>ТРЕБОВАНИЯ</w:t>
      </w:r>
    </w:p>
    <w:p w:rsidR="005014AC" w:rsidRPr="006C7C11" w:rsidRDefault="005014AC" w:rsidP="005014AC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6C7C11">
        <w:rPr>
          <w:b/>
          <w:color w:val="000000" w:themeColor="text1"/>
          <w:sz w:val="28"/>
          <w:szCs w:val="28"/>
        </w:rPr>
        <w:t xml:space="preserve">к оформлению </w:t>
      </w:r>
      <w:r>
        <w:rPr>
          <w:b/>
          <w:color w:val="000000" w:themeColor="text1"/>
          <w:sz w:val="28"/>
          <w:szCs w:val="28"/>
        </w:rPr>
        <w:t xml:space="preserve">тезисов </w:t>
      </w:r>
      <w:r w:rsidRPr="006C7C11">
        <w:rPr>
          <w:b/>
          <w:color w:val="000000" w:themeColor="text1"/>
          <w:sz w:val="28"/>
          <w:szCs w:val="28"/>
        </w:rPr>
        <w:t xml:space="preserve">для </w:t>
      </w:r>
      <w:r>
        <w:rPr>
          <w:b/>
          <w:color w:val="000000" w:themeColor="text1"/>
          <w:sz w:val="28"/>
          <w:szCs w:val="28"/>
        </w:rPr>
        <w:t xml:space="preserve">электронного </w:t>
      </w:r>
      <w:r w:rsidRPr="006C7C11">
        <w:rPr>
          <w:b/>
          <w:color w:val="000000" w:themeColor="text1"/>
          <w:sz w:val="28"/>
          <w:szCs w:val="28"/>
        </w:rPr>
        <w:t>сборника</w:t>
      </w:r>
    </w:p>
    <w:p w:rsidR="005014AC" w:rsidRDefault="005014AC" w:rsidP="0050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14AC" w:rsidRPr="006C7C11" w:rsidRDefault="005014AC" w:rsidP="0050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Название работы (заглавные буквы, шрифт </w:t>
      </w:r>
      <w:r w:rsidRPr="006C7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Times</w:t>
      </w:r>
      <w:r w:rsidRPr="006C7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7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New</w:t>
      </w:r>
      <w:r w:rsidRPr="006C7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7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Roman</w:t>
      </w:r>
      <w:r w:rsidRPr="006C7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6C7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кеглем, полужирный, без переносов, выравнивание по центру)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014AC" w:rsidRPr="006C7C11" w:rsidRDefault="005014AC" w:rsidP="0050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Фамилия,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6C7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C7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обучающегося или студента (шрифт </w:t>
      </w:r>
      <w:r w:rsidRPr="006C7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Times</w:t>
      </w:r>
      <w:r w:rsidRPr="006C7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7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New</w:t>
      </w:r>
      <w:r w:rsidRPr="006C7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7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Roman</w:t>
      </w:r>
      <w:r w:rsidRPr="006C7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6C7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кегль)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014AC" w:rsidRPr="006C7C11" w:rsidRDefault="005014AC" w:rsidP="0050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Образовательное учреждение</w:t>
      </w:r>
    </w:p>
    <w:p w:rsidR="005014AC" w:rsidRPr="006C7C11" w:rsidRDefault="005014AC" w:rsidP="0050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Руководитель: Фамилия,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</w:t>
      </w:r>
      <w:r w:rsidRPr="006C7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C7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(шрифт </w:t>
      </w:r>
      <w:r w:rsidRPr="006C7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Times</w:t>
      </w:r>
      <w:r w:rsidRPr="006C7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7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New</w:t>
      </w:r>
      <w:r w:rsidRPr="006C7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7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Roman</w:t>
      </w:r>
      <w:r w:rsidRPr="006C7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6C7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кегль)</w:t>
      </w:r>
    </w:p>
    <w:p w:rsidR="005014AC" w:rsidRPr="006C7C11" w:rsidRDefault="005014AC" w:rsidP="0050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Текст набрать в текстовом процессоре MS </w:t>
      </w:r>
      <w:proofErr w:type="spellStart"/>
      <w:r w:rsidRPr="006C7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Word</w:t>
      </w:r>
      <w:proofErr w:type="spellEnd"/>
      <w:r w:rsidRPr="006C7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014AC" w:rsidRPr="006C7C11" w:rsidRDefault="005014AC" w:rsidP="0050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Объем текста – </w:t>
      </w:r>
      <w:r w:rsidRPr="006C7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 более 3 страниц</w:t>
      </w:r>
      <w:r w:rsidRPr="006C7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014AC" w:rsidRPr="006C7C11" w:rsidRDefault="005014AC" w:rsidP="0050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C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Требования к оформлению текста:</w:t>
      </w:r>
    </w:p>
    <w:p w:rsidR="005014AC" w:rsidRPr="00375071" w:rsidRDefault="005014AC" w:rsidP="0050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шрифт</w:t>
      </w:r>
      <w:r w:rsidRPr="0037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7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Times</w:t>
      </w:r>
      <w:r w:rsidRPr="0037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7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New</w:t>
      </w:r>
      <w:r w:rsidRPr="0037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7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Roman</w:t>
      </w:r>
      <w:r w:rsidRPr="0037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12 </w:t>
      </w:r>
      <w:r w:rsidRPr="006C7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кегль</w:t>
      </w:r>
      <w:r w:rsidRPr="0037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014AC" w:rsidRPr="006C7C11" w:rsidRDefault="005014AC" w:rsidP="0050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формат (размер бумаги) – А-4;</w:t>
      </w:r>
    </w:p>
    <w:p w:rsidR="005014AC" w:rsidRPr="006C7C11" w:rsidRDefault="005014AC" w:rsidP="005014A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7C11">
        <w:rPr>
          <w:color w:val="000000" w:themeColor="text1"/>
          <w:sz w:val="28"/>
          <w:szCs w:val="28"/>
        </w:rPr>
        <w:t>поля: левое – по 2,5 см; верхнее, нижнее, правое –</w:t>
      </w:r>
      <w:r>
        <w:rPr>
          <w:color w:val="000000" w:themeColor="text1"/>
          <w:sz w:val="28"/>
          <w:szCs w:val="28"/>
        </w:rPr>
        <w:t>1,5</w:t>
      </w:r>
      <w:r w:rsidRPr="006C7C11">
        <w:rPr>
          <w:color w:val="000000" w:themeColor="text1"/>
          <w:sz w:val="28"/>
          <w:szCs w:val="28"/>
        </w:rPr>
        <w:t xml:space="preserve"> см.</w:t>
      </w:r>
    </w:p>
    <w:p w:rsidR="005014AC" w:rsidRPr="006C7C11" w:rsidRDefault="005014AC" w:rsidP="005014A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7C11">
        <w:rPr>
          <w:color w:val="000000" w:themeColor="text1"/>
          <w:sz w:val="28"/>
          <w:szCs w:val="28"/>
        </w:rPr>
        <w:t xml:space="preserve">междустрочный интервал – одинарный </w:t>
      </w:r>
    </w:p>
    <w:p w:rsidR="005014AC" w:rsidRPr="006C7C11" w:rsidRDefault="005014AC" w:rsidP="005014A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7C11">
        <w:rPr>
          <w:color w:val="000000" w:themeColor="text1"/>
          <w:sz w:val="28"/>
          <w:szCs w:val="28"/>
        </w:rPr>
        <w:t>отступ (красная строка) – 1,25 см.;</w:t>
      </w:r>
    </w:p>
    <w:p w:rsidR="005014AC" w:rsidRPr="006C7C11" w:rsidRDefault="005014AC" w:rsidP="005014A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7C11">
        <w:rPr>
          <w:color w:val="000000" w:themeColor="text1"/>
          <w:sz w:val="28"/>
          <w:szCs w:val="28"/>
        </w:rPr>
        <w:t>выравнивание по ширине.</w:t>
      </w:r>
    </w:p>
    <w:p w:rsidR="005014AC" w:rsidRPr="003D4B10" w:rsidRDefault="005014AC" w:rsidP="005014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4B10">
        <w:rPr>
          <w:color w:val="000000"/>
          <w:sz w:val="28"/>
          <w:szCs w:val="28"/>
        </w:rPr>
        <w:t>Через интервал после текста располагается список используемой литературы, который входит в общий объем статьи.</w:t>
      </w:r>
    </w:p>
    <w:p w:rsidR="005014AC" w:rsidRPr="003D4B10" w:rsidRDefault="005014AC" w:rsidP="005014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4B10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3D4B10">
        <w:rPr>
          <w:color w:val="000000"/>
          <w:sz w:val="28"/>
          <w:szCs w:val="28"/>
        </w:rPr>
        <w:t>публикации принимаются тексты статей без грамматических и стилистических ошибок.</w:t>
      </w:r>
    </w:p>
    <w:p w:rsidR="005014AC" w:rsidRDefault="005014AC" w:rsidP="005014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4B10">
        <w:rPr>
          <w:color w:val="000000"/>
          <w:sz w:val="28"/>
          <w:szCs w:val="28"/>
        </w:rPr>
        <w:t xml:space="preserve">Оргкомитет оставляет за собой право отклонить и от публикации, и от участия во 2 этапе конференции статьи, не соответствующие тематике конференции или состоящие из чужих исследований, в том числе, из </w:t>
      </w:r>
      <w:proofErr w:type="gramStart"/>
      <w:r w:rsidRPr="003D4B10">
        <w:rPr>
          <w:color w:val="000000"/>
          <w:sz w:val="28"/>
          <w:szCs w:val="28"/>
        </w:rPr>
        <w:t>интернет-публикаций</w:t>
      </w:r>
      <w:proofErr w:type="gramEnd"/>
      <w:r w:rsidRPr="003D4B10">
        <w:rPr>
          <w:color w:val="000000"/>
          <w:sz w:val="28"/>
          <w:szCs w:val="28"/>
        </w:rPr>
        <w:t>.</w:t>
      </w:r>
    </w:p>
    <w:p w:rsidR="001E4E05" w:rsidRDefault="001E4E05"/>
    <w:p w:rsidR="00C75AF7" w:rsidRDefault="00C75AF7">
      <w:bookmarkStart w:id="0" w:name="_GoBack"/>
      <w:bookmarkEnd w:id="0"/>
    </w:p>
    <w:p w:rsidR="00C75AF7" w:rsidRPr="003D4B10" w:rsidRDefault="00C75AF7" w:rsidP="00C75AF7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D4B10">
        <w:rPr>
          <w:color w:val="000000"/>
          <w:sz w:val="28"/>
          <w:szCs w:val="28"/>
        </w:rPr>
        <w:t>ОБРАЗЕЦ ОФОРМЛЕНИЯ СТАТЬИ</w:t>
      </w:r>
    </w:p>
    <w:p w:rsidR="00C75AF7" w:rsidRDefault="00C75AF7" w:rsidP="00C75A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AF7" w:rsidRPr="007C484A" w:rsidRDefault="00C75AF7" w:rsidP="00C75A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84A">
        <w:rPr>
          <w:rFonts w:ascii="Times New Roman" w:hAnsi="Times New Roman" w:cs="Times New Roman"/>
          <w:b/>
          <w:sz w:val="24"/>
          <w:szCs w:val="24"/>
        </w:rPr>
        <w:t>ИНСТРУМЕНТЫ И МЕТОДЫ В УПРАВЛЕНИИ КАЧЕСТВОМ</w:t>
      </w:r>
    </w:p>
    <w:p w:rsidR="00C75AF7" w:rsidRDefault="00C75AF7" w:rsidP="00C75A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AF7" w:rsidRPr="007C484A" w:rsidRDefault="00C75AF7" w:rsidP="00C75A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84A">
        <w:rPr>
          <w:rFonts w:ascii="Times New Roman" w:hAnsi="Times New Roman" w:cs="Times New Roman"/>
          <w:b/>
          <w:sz w:val="24"/>
          <w:szCs w:val="24"/>
        </w:rPr>
        <w:t>А.В.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484A">
        <w:rPr>
          <w:rFonts w:ascii="Times New Roman" w:hAnsi="Times New Roman" w:cs="Times New Roman"/>
          <w:b/>
          <w:sz w:val="24"/>
          <w:szCs w:val="24"/>
        </w:rPr>
        <w:t xml:space="preserve">Нестеров </w:t>
      </w:r>
    </w:p>
    <w:p w:rsidR="00C75AF7" w:rsidRPr="007C484A" w:rsidRDefault="00C75AF7" w:rsidP="00C75A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484A">
        <w:rPr>
          <w:rFonts w:ascii="Times New Roman" w:hAnsi="Times New Roman" w:cs="Times New Roman"/>
          <w:sz w:val="24"/>
          <w:szCs w:val="24"/>
        </w:rPr>
        <w:t>Новосибирский промышленный колледж</w:t>
      </w:r>
    </w:p>
    <w:p w:rsidR="00C75AF7" w:rsidRPr="007C484A" w:rsidRDefault="00C75AF7" w:rsidP="00C75A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484A">
        <w:rPr>
          <w:rFonts w:ascii="Times New Roman" w:hAnsi="Times New Roman" w:cs="Times New Roman"/>
          <w:sz w:val="24"/>
          <w:szCs w:val="24"/>
        </w:rPr>
        <w:t>Научный руководитель: В.И.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84A">
        <w:rPr>
          <w:rFonts w:ascii="Times New Roman" w:hAnsi="Times New Roman" w:cs="Times New Roman"/>
          <w:sz w:val="24"/>
          <w:szCs w:val="24"/>
        </w:rPr>
        <w:t xml:space="preserve">Марьин </w:t>
      </w:r>
    </w:p>
    <w:p w:rsidR="00C75AF7" w:rsidRPr="007C484A" w:rsidRDefault="00C75AF7" w:rsidP="00C7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AF7" w:rsidRPr="007C484A" w:rsidRDefault="00C75AF7" w:rsidP="00C75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75AF7" w:rsidRPr="007C484A" w:rsidRDefault="00C75AF7" w:rsidP="00C75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управления качеством используют следующие инструменты и методы: структурирование функции качества; анализ последствий и причин отказов; статистические методы.</w:t>
      </w:r>
    </w:p>
    <w:p w:rsidR="00C75AF7" w:rsidRPr="007C484A" w:rsidRDefault="00C75AF7" w:rsidP="00C75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Суть метода </w:t>
      </w:r>
      <w:r w:rsidRPr="007C48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структурирования функции качества</w:t>
      </w:r>
      <w:r w:rsidRPr="007C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(СФК) состоит в том, что требования потребителей должны «развертываться» и конкретизироваться поэтапно, начиная с доинвестиционных исследований и заканчиваясь предпродажной подготовкой.</w:t>
      </w:r>
    </w:p>
    <w:p w:rsidR="00C75AF7" w:rsidRDefault="00C75AF7"/>
    <w:sectPr w:rsidR="00C75AF7" w:rsidSect="000A469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AC"/>
    <w:rsid w:val="000A4694"/>
    <w:rsid w:val="001E4E05"/>
    <w:rsid w:val="005014AC"/>
    <w:rsid w:val="00C7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1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1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2019-01-23T08:03:00Z</dcterms:created>
  <dcterms:modified xsi:type="dcterms:W3CDTF">2019-01-23T08:07:00Z</dcterms:modified>
</cp:coreProperties>
</file>